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464DB" w:rsidRPr="001374F3" w:rsidTr="007464DB">
        <w:trPr>
          <w:trHeight w:val="5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464DB" w:rsidRPr="001374F3" w:rsidRDefault="007464DB" w:rsidP="00746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374F3">
              <w:rPr>
                <w:rFonts w:ascii="Times New Roman" w:hAnsi="Times New Roman"/>
                <w:sz w:val="28"/>
                <w:szCs w:val="28"/>
              </w:rPr>
              <w:t xml:space="preserve">Чемпіонат Дніпропетровської області з футболу серед юнаків 2008 </w:t>
            </w:r>
            <w:proofErr w:type="spellStart"/>
            <w:r w:rsidRPr="001374F3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1374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Крив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ому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772DF6" w:rsidRDefault="00772DF6"/>
    <w:sectPr w:rsidR="00772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B"/>
    <w:rsid w:val="007464DB"/>
    <w:rsid w:val="007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ADE"/>
  <w15:chartTrackingRefBased/>
  <w15:docId w15:val="{20FDEA41-B51F-4E6C-AD36-7525E87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2019-11-04T12:21:00Z</dcterms:created>
  <dcterms:modified xsi:type="dcterms:W3CDTF">2019-11-04T12:22:00Z</dcterms:modified>
</cp:coreProperties>
</file>